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914B7C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Akademický rok:    20</w:t>
            </w:r>
            <w:r w:rsidR="000A69ED">
              <w:rPr>
                <w:szCs w:val="18"/>
              </w:rPr>
              <w:t>16</w:t>
            </w:r>
            <w:r w:rsidRPr="003C637C">
              <w:rPr>
                <w:szCs w:val="18"/>
              </w:rPr>
              <w:t xml:space="preserve">      / 20</w:t>
            </w:r>
            <w:r w:rsidR="000A69ED">
              <w:rPr>
                <w:szCs w:val="18"/>
              </w:rPr>
              <w:t>17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SR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E8012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</w:t>
            </w:r>
            <w:proofErr w:type="spellEnd"/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JAKUB </w:t>
            </w:r>
            <w:r w:rsidR="00E8012C">
              <w:rPr>
                <w:rFonts w:ascii="Times New Roman" w:hAnsi="Times New Roman"/>
                <w:b/>
                <w:bCs/>
                <w:szCs w:val="18"/>
              </w:rPr>
              <w:t>NOVOTNÝ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 SLOBODNÝ</w:t>
            </w:r>
          </w:p>
        </w:tc>
      </w:tr>
      <w:tr w:rsidR="001221F4" w:rsidRPr="003C637C" w:rsidTr="000A69ED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69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0907 334 152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proofErr w:type="spellStart"/>
            <w:r w:rsidR="000A69ED">
              <w:rPr>
                <w:rFonts w:ascii="Times New Roman" w:hAnsi="Times New Roman"/>
                <w:b/>
                <w:bCs/>
                <w:szCs w:val="18"/>
              </w:rPr>
              <w:t>miriamstrakova</w:t>
            </w:r>
            <w:proofErr w:type="spellEnd"/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proofErr w:type="spellStart"/>
            <w:r w:rsidR="000A69ED">
              <w:rPr>
                <w:rFonts w:ascii="Times New Roman" w:hAnsi="Times New Roman"/>
                <w:b/>
                <w:bCs/>
                <w:szCs w:val="18"/>
              </w:rPr>
              <w:t>azet.sk</w:t>
            </w:r>
            <w:proofErr w:type="spellEnd"/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meno</w:t>
            </w:r>
            <w:proofErr w:type="spellEnd"/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a priezvisko:       </w:t>
            </w:r>
            <w:r w:rsidR="000A69ED">
              <w:rPr>
                <w:rFonts w:ascii="Times New Roman" w:hAnsi="Times New Roman"/>
                <w:bCs/>
                <w:szCs w:val="18"/>
              </w:rPr>
              <w:t xml:space="preserve">MIRIAM  STRAKOVÁ                         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rodné priezvisko:</w:t>
            </w:r>
            <w:r w:rsidR="000A69ED">
              <w:rPr>
                <w:rFonts w:ascii="Times New Roman" w:hAnsi="Times New Roman"/>
                <w:bCs/>
                <w:szCs w:val="18"/>
              </w:rPr>
              <w:t xml:space="preserve"> KMECOVÁ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meno a priezvisko:</w:t>
            </w:r>
            <w:r w:rsidR="000A69ED">
              <w:rPr>
                <w:rFonts w:ascii="Times New Roman" w:hAnsi="Times New Roman"/>
                <w:bCs/>
                <w:szCs w:val="18"/>
              </w:rPr>
              <w:t xml:space="preserve"> ŠTEFAN STRAKA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="000A69ED">
              <w:rPr>
                <w:rFonts w:ascii="Times New Roman" w:hAnsi="Times New Roman"/>
                <w:bCs/>
                <w:szCs w:val="18"/>
              </w:rPr>
              <w:t xml:space="preserve">                                    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0A69ED">
              <w:rPr>
                <w:rFonts w:ascii="Times New Roman" w:hAnsi="Times New Roman"/>
                <w:szCs w:val="18"/>
              </w:rPr>
              <w:t xml:space="preserve"> SOĽ </w:t>
            </w:r>
            <w:r w:rsidR="00CA5FF1">
              <w:rPr>
                <w:rFonts w:ascii="Times New Roman" w:hAnsi="Times New Roman"/>
                <w:szCs w:val="18"/>
              </w:rPr>
              <w:t>184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0A69ED">
              <w:rPr>
                <w:rFonts w:ascii="Times New Roman" w:hAnsi="Times New Roman"/>
                <w:szCs w:val="18"/>
              </w:rPr>
              <w:t xml:space="preserve"> SO</w:t>
            </w:r>
            <w:r w:rsidR="00CA5FF1">
              <w:rPr>
                <w:rFonts w:ascii="Times New Roman" w:hAnsi="Times New Roman"/>
                <w:szCs w:val="18"/>
              </w:rPr>
              <w:t>Ľ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0A69ED">
              <w:rPr>
                <w:rFonts w:ascii="Times New Roman" w:hAnsi="Times New Roman"/>
                <w:szCs w:val="18"/>
              </w:rPr>
              <w:t xml:space="preserve"> 094 35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0A69ED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0A69ED">
              <w:rPr>
                <w:rFonts w:ascii="Times New Roman" w:hAnsi="Times New Roman"/>
                <w:szCs w:val="18"/>
              </w:rPr>
              <w:t xml:space="preserve"> SLOV</w:t>
            </w:r>
            <w:r w:rsidR="00CA5FF1">
              <w:rPr>
                <w:rFonts w:ascii="Times New Roman" w:hAnsi="Times New Roman"/>
                <w:szCs w:val="18"/>
              </w:rPr>
              <w:t>ENSKÁ REPUBLIKA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PREŠOVSKÁ UNIVERZITA V PREŠOVE 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FAKULTA ŠPORTU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UČITEĽSTVO TELESNEJ VÝCHOVY 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0A69ED">
              <w:rPr>
                <w:rFonts w:ascii="Times New Roman" w:hAnsi="Times New Roman"/>
                <w:szCs w:val="18"/>
              </w:rPr>
              <w:t xml:space="preserve"> DENNÁ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0A69ED">
              <w:rPr>
                <w:rFonts w:ascii="Times New Roman" w:hAnsi="Times New Roman"/>
                <w:szCs w:val="18"/>
              </w:rPr>
              <w:t xml:space="preserve"> PREZENČNÁ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2016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A622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50" o:spid="_x0000_s1026" style="position:absolute;left:0;text-align:left;margin-left:12.3pt;margin-top:21.1pt;width:16.15pt;height:14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</w:pict>
            </w:r>
            <w:r w:rsidR="000A69ED">
              <w:rPr>
                <w:rFonts w:ascii="Times New Roman" w:hAnsi="Times New Roman"/>
                <w:bCs/>
                <w:sz w:val="16"/>
                <w:szCs w:val="18"/>
              </w:rPr>
              <w:t>gymnáziu</w: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A622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9" o:spid="_x0000_s1031" style="position:absolute;left:0;text-align:left;margin-left:34.55pt;margin-top:21.1pt;width:16.15pt;height:14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A622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8" o:spid="_x0000_s1030" style="position:absolute;left:0;text-align:left;margin-left:41.1pt;margin-top:21.1pt;width:16.15pt;height:14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A622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_x0000_s1029" style="position:absolute;left:0;text-align:left;margin-left:24pt;margin-top:21.25pt;width:16.15pt;height:14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A622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7" o:spid="_x0000_s1028" style="position:absolute;left:0;text-align:left;margin-left:32.05pt;margin-top:21.2pt;width:16.15pt;height:14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A622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6" o:spid="_x0000_s1027" style="position:absolute;left:0;text-align:left;margin-left:4.1pt;margin-top:21.1pt;width:16.15pt;height:14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OBCHODNÁ AKADÉMIA 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0A69ED">
              <w:rPr>
                <w:rFonts w:ascii="Times New Roman" w:hAnsi="Times New Roman"/>
                <w:szCs w:val="18"/>
              </w:rPr>
              <w:t xml:space="preserve"> DAXNEROVA 88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0A69ED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0A69ED">
              <w:rPr>
                <w:rFonts w:ascii="Times New Roman" w:hAnsi="Times New Roman"/>
                <w:szCs w:val="18"/>
              </w:rPr>
              <w:t xml:space="preserve"> 093 35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  <w:r w:rsidR="000A69ED">
              <w:rPr>
                <w:rFonts w:ascii="Times New Roman" w:hAnsi="Times New Roman"/>
                <w:szCs w:val="18"/>
              </w:rPr>
              <w:t xml:space="preserve"> SR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A69ED">
              <w:rPr>
                <w:rFonts w:ascii="Times New Roman" w:hAnsi="Times New Roman"/>
                <w:b/>
                <w:bCs/>
                <w:szCs w:val="18"/>
              </w:rPr>
              <w:t xml:space="preserve"> OBCHODNÁ AKADÉMIA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A69ED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A69ED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A69ED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A69ED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A69ED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0A69ED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SLOVENSKÝ JAZYK A LITERATÚRA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E8012C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E8012C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ANGLICKÝ JAZYK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E8012C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RUSKÝ JAZYK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OBČIANSKA NÁUKA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DEJEPIS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BIOLÓGIA A EKOLÓGIA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MATEMATIKA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INFORMATIKA A APLIKOVANÁ INFORMATIKA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TELESNÁ A ŠPORTOVÁ VÝCHOVA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PODNIKOVÁ EKONOMIKA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TECHNIKA ADMINISTR. A OBCHODNÁ KOREŠPONDENCIA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TOVAROZNALECTVO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ANGLICKÁ KOMUNIKÁCIA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E8012C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RUSKÁ KOMUNIKÁCIA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0A69ED" w:rsidRDefault="000A69ED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b/>
                <w:sz w:val="18"/>
                <w:szCs w:val="18"/>
              </w:rPr>
            </w:pPr>
            <w:r>
              <w:t>ÚČTOVNÍCTVO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SPOLOČENSKÁ KOMUNIKÁCIA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CVIČNÁ FIRMA – PRAKTIKUM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MANAŽMENT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E8012C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PRÁVNA NÁUKA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ÚVOD DO MAKROEKONÓMIE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EKONOMICKÉ CVIČENIA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ÚVOD DO SVETA PRÁCE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A69E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PRAKTIKUM Z DAŇOVEJ SÚSTAVY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SLOVENSKÝ JAZYK A LITERATÚRA</w:t>
            </w:r>
          </w:p>
        </w:tc>
        <w:tc>
          <w:tcPr>
            <w:tcW w:w="850" w:type="dxa"/>
          </w:tcPr>
          <w:p w:rsidR="00A90F2C" w:rsidRPr="003C637C" w:rsidRDefault="00845FA5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ANGLICKÝ JAZYK</w:t>
            </w:r>
          </w:p>
        </w:tc>
        <w:tc>
          <w:tcPr>
            <w:tcW w:w="850" w:type="dxa"/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B1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PRAKTICKÁ ČASŤ ODBORNEJ ZLOŽKY</w:t>
            </w:r>
          </w:p>
        </w:tc>
        <w:tc>
          <w:tcPr>
            <w:tcW w:w="850" w:type="dxa"/>
          </w:tcPr>
          <w:p w:rsidR="00A90F2C" w:rsidRPr="003C637C" w:rsidRDefault="00845FA5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7662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t>TEORETICKÁ ČASŤ ODBORNEJ ZLOŽKY</w:t>
            </w:r>
          </w:p>
        </w:tc>
        <w:tc>
          <w:tcPr>
            <w:tcW w:w="850" w:type="dxa"/>
          </w:tcPr>
          <w:p w:rsidR="00A90F2C" w:rsidRPr="003C637C" w:rsidRDefault="00845FA5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</w:t>
      </w:r>
      <w:bookmarkStart w:id="0" w:name="_GoBack"/>
      <w:bookmarkEnd w:id="0"/>
      <w:r w:rsidRPr="00237157">
        <w:rPr>
          <w:rFonts w:ascii="Times New Roman" w:hAnsi="Times New Roman"/>
          <w:sz w:val="20"/>
        </w:rPr>
        <w:t>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8A" w:rsidRDefault="00C1468A" w:rsidP="009621C2">
      <w:pPr>
        <w:spacing w:before="0"/>
      </w:pPr>
      <w:r>
        <w:separator/>
      </w:r>
    </w:p>
  </w:endnote>
  <w:endnote w:type="continuationSeparator" w:id="0">
    <w:p w:rsidR="00C1468A" w:rsidRDefault="00C1468A" w:rsidP="009621C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8A" w:rsidRDefault="00C1468A" w:rsidP="009621C2">
      <w:pPr>
        <w:spacing w:before="0"/>
      </w:pPr>
      <w:r>
        <w:separator/>
      </w:r>
    </w:p>
  </w:footnote>
  <w:footnote w:type="continuationSeparator" w:id="0">
    <w:p w:rsidR="00C1468A" w:rsidRDefault="00C1468A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36"/>
    <w:rsid w:val="00006DB1"/>
    <w:rsid w:val="0004543B"/>
    <w:rsid w:val="00050CCB"/>
    <w:rsid w:val="0005767A"/>
    <w:rsid w:val="00060358"/>
    <w:rsid w:val="00071118"/>
    <w:rsid w:val="000A69ED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513B"/>
    <w:rsid w:val="00165721"/>
    <w:rsid w:val="001729A2"/>
    <w:rsid w:val="00175FB9"/>
    <w:rsid w:val="001B7AB9"/>
    <w:rsid w:val="001D4B91"/>
    <w:rsid w:val="001D54AD"/>
    <w:rsid w:val="001D58F3"/>
    <w:rsid w:val="00233137"/>
    <w:rsid w:val="00237157"/>
    <w:rsid w:val="00247B80"/>
    <w:rsid w:val="00251256"/>
    <w:rsid w:val="00271DA2"/>
    <w:rsid w:val="00281096"/>
    <w:rsid w:val="002924A1"/>
    <w:rsid w:val="002A0166"/>
    <w:rsid w:val="002A2B4D"/>
    <w:rsid w:val="002E63A2"/>
    <w:rsid w:val="00307CA7"/>
    <w:rsid w:val="00323901"/>
    <w:rsid w:val="00345370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104E"/>
    <w:rsid w:val="005A6D13"/>
    <w:rsid w:val="005C3638"/>
    <w:rsid w:val="005C68C6"/>
    <w:rsid w:val="005C761A"/>
    <w:rsid w:val="005D116F"/>
    <w:rsid w:val="006065BF"/>
    <w:rsid w:val="006154A7"/>
    <w:rsid w:val="00634AB0"/>
    <w:rsid w:val="006A3D65"/>
    <w:rsid w:val="006F0716"/>
    <w:rsid w:val="00704D3D"/>
    <w:rsid w:val="007610AF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45FA5"/>
    <w:rsid w:val="00856AF7"/>
    <w:rsid w:val="008A5128"/>
    <w:rsid w:val="008A6B31"/>
    <w:rsid w:val="008C192F"/>
    <w:rsid w:val="008C7229"/>
    <w:rsid w:val="008C73C4"/>
    <w:rsid w:val="008D3794"/>
    <w:rsid w:val="00905790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537EE"/>
    <w:rsid w:val="00A6207B"/>
    <w:rsid w:val="00A6221B"/>
    <w:rsid w:val="00A72967"/>
    <w:rsid w:val="00A7662E"/>
    <w:rsid w:val="00A77587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1468A"/>
    <w:rsid w:val="00C41343"/>
    <w:rsid w:val="00C5533E"/>
    <w:rsid w:val="00C65C11"/>
    <w:rsid w:val="00C9443B"/>
    <w:rsid w:val="00CA0A23"/>
    <w:rsid w:val="00CA5FF1"/>
    <w:rsid w:val="00CD4272"/>
    <w:rsid w:val="00D04F1E"/>
    <w:rsid w:val="00D150D3"/>
    <w:rsid w:val="00D51FC6"/>
    <w:rsid w:val="00D5359F"/>
    <w:rsid w:val="00D5609F"/>
    <w:rsid w:val="00D6021D"/>
    <w:rsid w:val="00D62842"/>
    <w:rsid w:val="00D764F9"/>
    <w:rsid w:val="00DA0B68"/>
    <w:rsid w:val="00DA3713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8012C"/>
    <w:rsid w:val="00E91B94"/>
    <w:rsid w:val="00EA5D44"/>
    <w:rsid w:val="00ED2E07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82CC-0DC8-4E78-AA14-CA7F48F4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učiteľ</cp:lastModifiedBy>
  <cp:revision>6</cp:revision>
  <cp:lastPrinted>2016-02-26T10:17:00Z</cp:lastPrinted>
  <dcterms:created xsi:type="dcterms:W3CDTF">2016-02-26T10:20:00Z</dcterms:created>
  <dcterms:modified xsi:type="dcterms:W3CDTF">2016-02-26T10:39:00Z</dcterms:modified>
</cp:coreProperties>
</file>